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C6B" w:rsidRDefault="00341C6B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:rsidR="00341C6B" w:rsidRDefault="00341C6B">
      <w:pPr>
        <w:pStyle w:val="BodyText"/>
        <w:rPr>
          <w:rFonts w:ascii="Times New Roman"/>
          <w:sz w:val="20"/>
        </w:rPr>
      </w:pPr>
    </w:p>
    <w:p w:rsidR="00341C6B" w:rsidRDefault="00341C6B">
      <w:pPr>
        <w:pStyle w:val="BodyText"/>
        <w:rPr>
          <w:rFonts w:ascii="Times New Roman"/>
          <w:sz w:val="20"/>
        </w:rPr>
      </w:pPr>
    </w:p>
    <w:p w:rsidR="00341C6B" w:rsidRDefault="00341C6B">
      <w:pPr>
        <w:pStyle w:val="BodyText"/>
        <w:rPr>
          <w:rFonts w:ascii="Times New Roman"/>
          <w:sz w:val="20"/>
        </w:rPr>
      </w:pPr>
    </w:p>
    <w:p w:rsidR="00341C6B" w:rsidRDefault="00341C6B">
      <w:pPr>
        <w:pStyle w:val="BodyText"/>
        <w:rPr>
          <w:rFonts w:ascii="Times New Roman"/>
          <w:sz w:val="20"/>
        </w:rPr>
      </w:pPr>
    </w:p>
    <w:p w:rsidR="00341C6B" w:rsidRDefault="00341C6B">
      <w:pPr>
        <w:pStyle w:val="BodyText"/>
        <w:spacing w:before="11"/>
        <w:rPr>
          <w:rFonts w:ascii="Times New Roman"/>
          <w:sz w:val="25"/>
        </w:rPr>
      </w:pPr>
    </w:p>
    <w:p w:rsidR="00341C6B" w:rsidRDefault="00F03BCC">
      <w:pPr>
        <w:spacing w:before="103"/>
        <w:ind w:left="100"/>
        <w:rPr>
          <w:sz w:val="36"/>
        </w:rPr>
      </w:pPr>
      <w:r>
        <w:rPr>
          <w:w w:val="105"/>
          <w:sz w:val="36"/>
          <w:u w:val="single"/>
        </w:rPr>
        <w:t>ENGLISH LANGUAGE and LITERATURE</w:t>
      </w:r>
    </w:p>
    <w:p w:rsidR="00341C6B" w:rsidRDefault="00F03BCC">
      <w:pPr>
        <w:pStyle w:val="BodyText"/>
        <w:spacing w:before="198"/>
        <w:ind w:left="100"/>
      </w:pPr>
      <w:r>
        <w:rPr>
          <w:w w:val="110"/>
        </w:rPr>
        <w:t>Overview:</w:t>
      </w:r>
    </w:p>
    <w:p w:rsidR="00341C6B" w:rsidRDefault="00341C6B">
      <w:pPr>
        <w:pStyle w:val="BodyText"/>
        <w:rPr>
          <w:sz w:val="16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3967"/>
        <w:gridCol w:w="1842"/>
        <w:gridCol w:w="1984"/>
        <w:gridCol w:w="1984"/>
        <w:gridCol w:w="2833"/>
      </w:tblGrid>
      <w:tr w:rsidR="00341C6B">
        <w:trPr>
          <w:trHeight w:val="554"/>
        </w:trPr>
        <w:tc>
          <w:tcPr>
            <w:tcW w:w="1272" w:type="dxa"/>
            <w:shd w:val="clear" w:color="auto" w:fill="DEEAF6"/>
          </w:tcPr>
          <w:p w:rsidR="00341C6B" w:rsidRDefault="00F03BCC">
            <w:pPr>
              <w:pStyle w:val="TableParagraph"/>
              <w:spacing w:before="1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Subject:</w:t>
            </w:r>
          </w:p>
        </w:tc>
        <w:tc>
          <w:tcPr>
            <w:tcW w:w="3967" w:type="dxa"/>
          </w:tcPr>
          <w:p w:rsidR="00341C6B" w:rsidRDefault="00F03BCC">
            <w:pPr>
              <w:pStyle w:val="TableParagraph"/>
              <w:spacing w:before="1" w:line="270" w:lineRule="atLeast"/>
              <w:ind w:right="439"/>
              <w:rPr>
                <w:sz w:val="24"/>
              </w:rPr>
            </w:pPr>
            <w:r>
              <w:rPr>
                <w:w w:val="110"/>
                <w:sz w:val="24"/>
              </w:rPr>
              <w:t>English Literature GCSE and English Language GCSE</w:t>
            </w:r>
          </w:p>
        </w:tc>
        <w:tc>
          <w:tcPr>
            <w:tcW w:w="1842" w:type="dxa"/>
            <w:shd w:val="clear" w:color="auto" w:fill="DEEAF6"/>
          </w:tcPr>
          <w:p w:rsidR="00341C6B" w:rsidRDefault="00F03BCC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Exam board:</w:t>
            </w:r>
          </w:p>
        </w:tc>
        <w:tc>
          <w:tcPr>
            <w:tcW w:w="1984" w:type="dxa"/>
          </w:tcPr>
          <w:p w:rsidR="00341C6B" w:rsidRDefault="00F03BCC">
            <w:pPr>
              <w:pStyle w:val="TableParagraph"/>
              <w:spacing w:before="1" w:line="240" w:lineRule="auto"/>
              <w:ind w:left="110"/>
              <w:rPr>
                <w:sz w:val="24"/>
              </w:rPr>
            </w:pPr>
            <w:proofErr w:type="spellStart"/>
            <w:r>
              <w:rPr>
                <w:w w:val="110"/>
                <w:sz w:val="24"/>
              </w:rPr>
              <w:t>Eduqas</w:t>
            </w:r>
            <w:proofErr w:type="spellEnd"/>
          </w:p>
        </w:tc>
        <w:tc>
          <w:tcPr>
            <w:tcW w:w="1984" w:type="dxa"/>
            <w:shd w:val="clear" w:color="auto" w:fill="DEEAF6"/>
          </w:tcPr>
          <w:p w:rsidR="00341C6B" w:rsidRDefault="00F03BCC">
            <w:pPr>
              <w:pStyle w:val="TableParagraph"/>
              <w:spacing w:before="1" w:line="270" w:lineRule="atLeast"/>
              <w:ind w:left="111" w:right="42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Lessons per </w:t>
            </w:r>
            <w:r>
              <w:rPr>
                <w:b/>
                <w:w w:val="105"/>
                <w:sz w:val="24"/>
              </w:rPr>
              <w:t>week:</w:t>
            </w:r>
          </w:p>
        </w:tc>
        <w:tc>
          <w:tcPr>
            <w:tcW w:w="2833" w:type="dxa"/>
          </w:tcPr>
          <w:p w:rsidR="00341C6B" w:rsidRDefault="00F03BCC">
            <w:pPr>
              <w:pStyle w:val="TableParagraph"/>
              <w:spacing w:before="1" w:line="270" w:lineRule="atLeast"/>
              <w:ind w:left="112" w:right="892"/>
              <w:rPr>
                <w:sz w:val="24"/>
              </w:rPr>
            </w:pPr>
            <w:r>
              <w:rPr>
                <w:w w:val="110"/>
                <w:sz w:val="24"/>
              </w:rPr>
              <w:t>Year</w:t>
            </w:r>
            <w:r>
              <w:rPr>
                <w:spacing w:val="-3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10/11</w:t>
            </w:r>
            <w:r>
              <w:rPr>
                <w:spacing w:val="-3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–</w:t>
            </w:r>
            <w:r>
              <w:rPr>
                <w:spacing w:val="-3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5</w:t>
            </w:r>
            <w:r>
              <w:rPr>
                <w:spacing w:val="-3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x lessons</w:t>
            </w:r>
          </w:p>
        </w:tc>
      </w:tr>
    </w:tbl>
    <w:p w:rsidR="00341C6B" w:rsidRDefault="00341C6B">
      <w:pPr>
        <w:pStyle w:val="BodyText"/>
        <w:spacing w:before="1"/>
        <w:rPr>
          <w:sz w:val="40"/>
        </w:rPr>
      </w:pPr>
    </w:p>
    <w:p w:rsidR="00341C6B" w:rsidRDefault="00F03BCC">
      <w:pPr>
        <w:pStyle w:val="BodyText"/>
        <w:ind w:left="100"/>
      </w:pPr>
      <w:r>
        <w:rPr>
          <w:w w:val="110"/>
        </w:rPr>
        <w:t>Components:</w:t>
      </w:r>
    </w:p>
    <w:p w:rsidR="00341C6B" w:rsidRDefault="00341C6B">
      <w:pPr>
        <w:pStyle w:val="BodyText"/>
        <w:spacing w:before="9"/>
        <w:rPr>
          <w:sz w:val="15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7"/>
        <w:gridCol w:w="2777"/>
        <w:gridCol w:w="2779"/>
        <w:gridCol w:w="2777"/>
        <w:gridCol w:w="2776"/>
      </w:tblGrid>
      <w:tr w:rsidR="00341C6B">
        <w:trPr>
          <w:trHeight w:val="278"/>
        </w:trPr>
        <w:tc>
          <w:tcPr>
            <w:tcW w:w="2777" w:type="dxa"/>
            <w:shd w:val="clear" w:color="auto" w:fill="E1EED9"/>
          </w:tcPr>
          <w:p w:rsidR="00341C6B" w:rsidRDefault="00F03BCC">
            <w:pPr>
              <w:pStyle w:val="TableParagraph"/>
              <w:spacing w:before="2"/>
              <w:ind w:left="434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Literature Unit 1</w:t>
            </w:r>
          </w:p>
        </w:tc>
        <w:tc>
          <w:tcPr>
            <w:tcW w:w="2777" w:type="dxa"/>
            <w:shd w:val="clear" w:color="auto" w:fill="E1EED9"/>
          </w:tcPr>
          <w:p w:rsidR="00341C6B" w:rsidRDefault="00F03BCC">
            <w:pPr>
              <w:pStyle w:val="TableParagraph"/>
              <w:spacing w:before="2"/>
              <w:ind w:left="434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Literature Unit 2</w:t>
            </w:r>
          </w:p>
        </w:tc>
        <w:tc>
          <w:tcPr>
            <w:tcW w:w="2779" w:type="dxa"/>
            <w:shd w:val="clear" w:color="auto" w:fill="E1EED9"/>
          </w:tcPr>
          <w:p w:rsidR="00341C6B" w:rsidRDefault="00F03BCC">
            <w:pPr>
              <w:pStyle w:val="TableParagraph"/>
              <w:spacing w:before="2"/>
              <w:ind w:left="437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Language Unit 1</w:t>
            </w:r>
          </w:p>
        </w:tc>
        <w:tc>
          <w:tcPr>
            <w:tcW w:w="2777" w:type="dxa"/>
            <w:shd w:val="clear" w:color="auto" w:fill="E1EED9"/>
          </w:tcPr>
          <w:p w:rsidR="00341C6B" w:rsidRDefault="00F03BCC">
            <w:pPr>
              <w:pStyle w:val="TableParagraph"/>
              <w:spacing w:before="2"/>
              <w:ind w:left="435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Language Unit 2</w:t>
            </w:r>
          </w:p>
        </w:tc>
        <w:tc>
          <w:tcPr>
            <w:tcW w:w="2776" w:type="dxa"/>
            <w:shd w:val="clear" w:color="auto" w:fill="E1EED9"/>
          </w:tcPr>
          <w:p w:rsidR="00341C6B" w:rsidRDefault="00F03BCC">
            <w:pPr>
              <w:pStyle w:val="TableParagraph"/>
              <w:spacing w:before="2"/>
              <w:ind w:left="438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Language Unit 3</w:t>
            </w:r>
          </w:p>
        </w:tc>
      </w:tr>
      <w:tr w:rsidR="00341C6B">
        <w:trPr>
          <w:trHeight w:val="1113"/>
        </w:trPr>
        <w:tc>
          <w:tcPr>
            <w:tcW w:w="2777" w:type="dxa"/>
          </w:tcPr>
          <w:p w:rsidR="00341C6B" w:rsidRDefault="00F03BCC">
            <w:pPr>
              <w:pStyle w:val="TableParagraph"/>
              <w:spacing w:line="242" w:lineRule="auto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Shakespeare and Poetry</w:t>
            </w:r>
          </w:p>
        </w:tc>
        <w:tc>
          <w:tcPr>
            <w:tcW w:w="2777" w:type="dxa"/>
          </w:tcPr>
          <w:p w:rsidR="00341C6B" w:rsidRDefault="00F03BC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w w:val="110"/>
                <w:sz w:val="24"/>
              </w:rPr>
              <w:t>Post 1914 prose/drama, 19</w:t>
            </w:r>
            <w:proofErr w:type="spellStart"/>
            <w:r>
              <w:rPr>
                <w:w w:val="110"/>
                <w:position w:val="10"/>
                <w:sz w:val="14"/>
              </w:rPr>
              <w:t>th</w:t>
            </w:r>
            <w:proofErr w:type="spellEnd"/>
            <w:r>
              <w:rPr>
                <w:w w:val="110"/>
                <w:position w:val="10"/>
                <w:sz w:val="14"/>
              </w:rPr>
              <w:t xml:space="preserve"> </w:t>
            </w:r>
            <w:r>
              <w:rPr>
                <w:w w:val="110"/>
                <w:sz w:val="24"/>
              </w:rPr>
              <w:t>Century prose and</w:t>
            </w:r>
          </w:p>
          <w:p w:rsidR="00341C6B" w:rsidRDefault="00F03BCC">
            <w:pPr>
              <w:pStyle w:val="TableParagraph"/>
              <w:spacing w:before="1" w:line="258" w:lineRule="exact"/>
              <w:rPr>
                <w:sz w:val="24"/>
              </w:rPr>
            </w:pPr>
            <w:r>
              <w:rPr>
                <w:w w:val="110"/>
                <w:sz w:val="24"/>
              </w:rPr>
              <w:t>unseen poetry</w:t>
            </w:r>
          </w:p>
        </w:tc>
        <w:tc>
          <w:tcPr>
            <w:tcW w:w="2779" w:type="dxa"/>
          </w:tcPr>
          <w:p w:rsidR="00341C6B" w:rsidRDefault="00F03BCC">
            <w:pPr>
              <w:pStyle w:val="TableParagraph"/>
              <w:spacing w:line="242" w:lineRule="auto"/>
              <w:ind w:right="243"/>
              <w:rPr>
                <w:sz w:val="24"/>
              </w:rPr>
            </w:pPr>
            <w:r>
              <w:rPr>
                <w:w w:val="115"/>
                <w:sz w:val="24"/>
              </w:rPr>
              <w:t>20</w:t>
            </w:r>
            <w:proofErr w:type="spellStart"/>
            <w:r>
              <w:rPr>
                <w:w w:val="115"/>
                <w:position w:val="10"/>
                <w:sz w:val="14"/>
              </w:rPr>
              <w:t>th</w:t>
            </w:r>
            <w:proofErr w:type="spellEnd"/>
            <w:r>
              <w:rPr>
                <w:w w:val="115"/>
                <w:position w:val="10"/>
                <w:sz w:val="14"/>
              </w:rPr>
              <w:t xml:space="preserve"> </w:t>
            </w:r>
            <w:r>
              <w:rPr>
                <w:w w:val="115"/>
                <w:sz w:val="24"/>
              </w:rPr>
              <w:t>Century Literature</w:t>
            </w:r>
            <w:r>
              <w:rPr>
                <w:spacing w:val="-5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and</w:t>
            </w:r>
            <w:r>
              <w:rPr>
                <w:spacing w:val="-5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Prose Writing</w:t>
            </w:r>
          </w:p>
        </w:tc>
        <w:tc>
          <w:tcPr>
            <w:tcW w:w="2777" w:type="dxa"/>
          </w:tcPr>
          <w:p w:rsidR="00341C6B" w:rsidRDefault="00F03BCC">
            <w:pPr>
              <w:pStyle w:val="TableParagraph"/>
              <w:spacing w:line="242" w:lineRule="auto"/>
              <w:ind w:left="109" w:right="280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19</w:t>
            </w:r>
            <w:proofErr w:type="spellStart"/>
            <w:r>
              <w:rPr>
                <w:w w:val="110"/>
                <w:position w:val="10"/>
                <w:sz w:val="14"/>
              </w:rPr>
              <w:t>th</w:t>
            </w:r>
            <w:proofErr w:type="spellEnd"/>
            <w:r>
              <w:rPr>
                <w:w w:val="110"/>
                <w:position w:val="10"/>
                <w:sz w:val="14"/>
              </w:rPr>
              <w:t xml:space="preserve"> </w:t>
            </w:r>
            <w:r>
              <w:rPr>
                <w:w w:val="110"/>
                <w:sz w:val="24"/>
              </w:rPr>
              <w:t>and 21</w:t>
            </w:r>
            <w:proofErr w:type="spellStart"/>
            <w:r>
              <w:rPr>
                <w:w w:val="110"/>
                <w:position w:val="10"/>
                <w:sz w:val="14"/>
              </w:rPr>
              <w:t>st</w:t>
            </w:r>
            <w:proofErr w:type="spellEnd"/>
            <w:r>
              <w:rPr>
                <w:w w:val="110"/>
                <w:position w:val="10"/>
                <w:sz w:val="14"/>
              </w:rPr>
              <w:t xml:space="preserve"> </w:t>
            </w:r>
            <w:r>
              <w:rPr>
                <w:w w:val="110"/>
                <w:sz w:val="24"/>
              </w:rPr>
              <w:t>Century Non-Fiction</w:t>
            </w:r>
            <w:r>
              <w:rPr>
                <w:spacing w:val="-3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Reading and</w:t>
            </w:r>
            <w:r>
              <w:rPr>
                <w:spacing w:val="-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Transactional</w:t>
            </w:r>
          </w:p>
          <w:p w:rsidR="00341C6B" w:rsidRDefault="00F03BCC">
            <w:pPr>
              <w:pStyle w:val="TableParagraph"/>
              <w:spacing w:line="257" w:lineRule="exact"/>
              <w:ind w:left="109"/>
              <w:jc w:val="both"/>
              <w:rPr>
                <w:sz w:val="24"/>
              </w:rPr>
            </w:pPr>
            <w:r>
              <w:rPr>
                <w:w w:val="115"/>
                <w:sz w:val="24"/>
              </w:rPr>
              <w:t>Writing</w:t>
            </w:r>
          </w:p>
        </w:tc>
        <w:tc>
          <w:tcPr>
            <w:tcW w:w="2776" w:type="dxa"/>
          </w:tcPr>
          <w:p w:rsidR="00341C6B" w:rsidRDefault="00F03BCC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>
              <w:rPr>
                <w:w w:val="110"/>
                <w:sz w:val="24"/>
              </w:rPr>
              <w:t>Spoken Language</w:t>
            </w:r>
          </w:p>
        </w:tc>
      </w:tr>
    </w:tbl>
    <w:p w:rsidR="00341C6B" w:rsidRDefault="00341C6B">
      <w:pPr>
        <w:pStyle w:val="BodyText"/>
        <w:spacing w:before="10"/>
        <w:rPr>
          <w:sz w:val="39"/>
        </w:rPr>
      </w:pPr>
    </w:p>
    <w:p w:rsidR="00341C6B" w:rsidRDefault="00F03BCC">
      <w:pPr>
        <w:pStyle w:val="BodyText"/>
        <w:ind w:left="100"/>
      </w:pPr>
      <w:r>
        <w:rPr>
          <w:w w:val="115"/>
        </w:rPr>
        <w:t>Curriculum overview:</w:t>
      </w:r>
    </w:p>
    <w:p w:rsidR="00341C6B" w:rsidRDefault="00341C6B">
      <w:pPr>
        <w:pStyle w:val="BodyText"/>
        <w:rPr>
          <w:sz w:val="16"/>
        </w:rPr>
      </w:pPr>
    </w:p>
    <w:tbl>
      <w:tblPr>
        <w:tblW w:w="0" w:type="auto"/>
        <w:tblInd w:w="20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"/>
        <w:gridCol w:w="4332"/>
        <w:gridCol w:w="4822"/>
      </w:tblGrid>
      <w:tr w:rsidR="00341C6B">
        <w:trPr>
          <w:trHeight w:val="278"/>
        </w:trPr>
        <w:tc>
          <w:tcPr>
            <w:tcW w:w="907" w:type="dxa"/>
            <w:shd w:val="clear" w:color="auto" w:fill="E1EED9"/>
          </w:tcPr>
          <w:p w:rsidR="00341C6B" w:rsidRDefault="00F03BCC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Term`</w:t>
            </w:r>
          </w:p>
        </w:tc>
        <w:tc>
          <w:tcPr>
            <w:tcW w:w="4332" w:type="dxa"/>
            <w:shd w:val="clear" w:color="auto" w:fill="E1EED9"/>
          </w:tcPr>
          <w:p w:rsidR="00341C6B" w:rsidRDefault="00F03BCC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Year 10</w:t>
            </w:r>
          </w:p>
        </w:tc>
        <w:tc>
          <w:tcPr>
            <w:tcW w:w="4822" w:type="dxa"/>
            <w:shd w:val="clear" w:color="auto" w:fill="E1EED9"/>
          </w:tcPr>
          <w:p w:rsidR="00341C6B" w:rsidRDefault="00F03BCC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Year 11</w:t>
            </w:r>
          </w:p>
        </w:tc>
      </w:tr>
      <w:tr w:rsidR="00341C6B">
        <w:trPr>
          <w:trHeight w:val="275"/>
        </w:trPr>
        <w:tc>
          <w:tcPr>
            <w:tcW w:w="907" w:type="dxa"/>
            <w:shd w:val="clear" w:color="auto" w:fill="DEEAF6"/>
          </w:tcPr>
          <w:p w:rsidR="00341C6B" w:rsidRDefault="00F03BCC">
            <w:pPr>
              <w:pStyle w:val="TableParagraph"/>
              <w:ind w:left="107"/>
              <w:rPr>
                <w:sz w:val="24"/>
              </w:rPr>
            </w:pPr>
            <w:r>
              <w:rPr>
                <w:w w:val="106"/>
                <w:sz w:val="24"/>
              </w:rPr>
              <w:t>1</w:t>
            </w:r>
          </w:p>
        </w:tc>
        <w:tc>
          <w:tcPr>
            <w:tcW w:w="4332" w:type="dxa"/>
          </w:tcPr>
          <w:p w:rsidR="00341C6B" w:rsidRDefault="00F03BCC">
            <w:pPr>
              <w:pStyle w:val="TableParagraph"/>
              <w:rPr>
                <w:sz w:val="24"/>
              </w:rPr>
            </w:pPr>
            <w:r>
              <w:rPr>
                <w:w w:val="115"/>
                <w:sz w:val="24"/>
              </w:rPr>
              <w:t>Blood Brothers</w:t>
            </w:r>
          </w:p>
        </w:tc>
        <w:tc>
          <w:tcPr>
            <w:tcW w:w="4822" w:type="dxa"/>
          </w:tcPr>
          <w:p w:rsidR="00341C6B" w:rsidRDefault="00F03BCC"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Blood Brothers and Macbeth</w:t>
            </w:r>
            <w:r>
              <w:rPr>
                <w:spacing w:val="-5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Revision</w:t>
            </w:r>
          </w:p>
        </w:tc>
      </w:tr>
      <w:tr w:rsidR="00341C6B">
        <w:trPr>
          <w:trHeight w:val="277"/>
        </w:trPr>
        <w:tc>
          <w:tcPr>
            <w:tcW w:w="907" w:type="dxa"/>
            <w:shd w:val="clear" w:color="auto" w:fill="DEEAF6"/>
          </w:tcPr>
          <w:p w:rsidR="00341C6B" w:rsidRDefault="00F03BCC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06"/>
                <w:sz w:val="24"/>
              </w:rPr>
              <w:t>2</w:t>
            </w:r>
          </w:p>
        </w:tc>
        <w:tc>
          <w:tcPr>
            <w:tcW w:w="4332" w:type="dxa"/>
          </w:tcPr>
          <w:p w:rsidR="00341C6B" w:rsidRDefault="00F03BCC">
            <w:pPr>
              <w:pStyle w:val="TableParagraph"/>
              <w:spacing w:before="2"/>
              <w:rPr>
                <w:sz w:val="24"/>
              </w:rPr>
            </w:pPr>
            <w:r>
              <w:rPr>
                <w:w w:val="110"/>
                <w:sz w:val="24"/>
              </w:rPr>
              <w:t>Poetry Anthology</w:t>
            </w:r>
          </w:p>
        </w:tc>
        <w:tc>
          <w:tcPr>
            <w:tcW w:w="4822" w:type="dxa"/>
          </w:tcPr>
          <w:p w:rsidR="00341C6B" w:rsidRDefault="00F03BCC">
            <w:pPr>
              <w:pStyle w:val="TableParagraph"/>
              <w:spacing w:before="2"/>
              <w:rPr>
                <w:sz w:val="24"/>
              </w:rPr>
            </w:pPr>
            <w:r>
              <w:rPr>
                <w:w w:val="110"/>
                <w:sz w:val="24"/>
              </w:rPr>
              <w:t>Poetry and Non-Fiction Revision</w:t>
            </w:r>
          </w:p>
        </w:tc>
      </w:tr>
      <w:tr w:rsidR="00341C6B">
        <w:trPr>
          <w:trHeight w:val="278"/>
        </w:trPr>
        <w:tc>
          <w:tcPr>
            <w:tcW w:w="907" w:type="dxa"/>
            <w:shd w:val="clear" w:color="auto" w:fill="DEEAF6"/>
          </w:tcPr>
          <w:p w:rsidR="00341C6B" w:rsidRDefault="00F03BC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w w:val="106"/>
                <w:sz w:val="24"/>
              </w:rPr>
              <w:t>3</w:t>
            </w:r>
          </w:p>
        </w:tc>
        <w:tc>
          <w:tcPr>
            <w:tcW w:w="4332" w:type="dxa"/>
          </w:tcPr>
          <w:p w:rsidR="00341C6B" w:rsidRDefault="00F03BC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w w:val="110"/>
                <w:sz w:val="24"/>
              </w:rPr>
              <w:t>Macbeth</w:t>
            </w:r>
          </w:p>
        </w:tc>
        <w:tc>
          <w:tcPr>
            <w:tcW w:w="4822" w:type="dxa"/>
          </w:tcPr>
          <w:p w:rsidR="00341C6B" w:rsidRDefault="00F03BC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w w:val="110"/>
                <w:sz w:val="24"/>
              </w:rPr>
              <w:t>Jekyll and Hyde and Prose Revision</w:t>
            </w:r>
          </w:p>
        </w:tc>
      </w:tr>
      <w:tr w:rsidR="00341C6B">
        <w:trPr>
          <w:trHeight w:val="556"/>
        </w:trPr>
        <w:tc>
          <w:tcPr>
            <w:tcW w:w="907" w:type="dxa"/>
            <w:shd w:val="clear" w:color="auto" w:fill="DEEAF6"/>
          </w:tcPr>
          <w:p w:rsidR="00341C6B" w:rsidRDefault="00F03BCC">
            <w:pPr>
              <w:pStyle w:val="TableParagraph"/>
              <w:spacing w:before="140" w:line="240" w:lineRule="auto"/>
              <w:ind w:left="107"/>
              <w:rPr>
                <w:sz w:val="24"/>
              </w:rPr>
            </w:pPr>
            <w:r>
              <w:rPr>
                <w:w w:val="106"/>
                <w:sz w:val="24"/>
              </w:rPr>
              <w:t>4</w:t>
            </w:r>
          </w:p>
        </w:tc>
        <w:tc>
          <w:tcPr>
            <w:tcW w:w="4332" w:type="dxa"/>
          </w:tcPr>
          <w:p w:rsidR="00341C6B" w:rsidRDefault="00F03BCC">
            <w:pPr>
              <w:pStyle w:val="TableParagraph"/>
              <w:spacing w:before="3" w:line="278" w:lineRule="exact"/>
              <w:ind w:right="302"/>
              <w:rPr>
                <w:sz w:val="24"/>
              </w:rPr>
            </w:pPr>
            <w:r>
              <w:rPr>
                <w:w w:val="110"/>
                <w:sz w:val="24"/>
              </w:rPr>
              <w:t>Non-Fiction Reading Extracts</w:t>
            </w:r>
            <w:r>
              <w:rPr>
                <w:spacing w:val="-5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and Transactional Writing</w:t>
            </w:r>
          </w:p>
        </w:tc>
        <w:tc>
          <w:tcPr>
            <w:tcW w:w="4822" w:type="dxa"/>
          </w:tcPr>
          <w:p w:rsidR="00341C6B" w:rsidRDefault="00F03BCC">
            <w:pPr>
              <w:pStyle w:val="TableParagraph"/>
              <w:spacing w:before="3" w:line="278" w:lineRule="exact"/>
              <w:ind w:right="760"/>
              <w:rPr>
                <w:sz w:val="24"/>
              </w:rPr>
            </w:pPr>
            <w:r>
              <w:rPr>
                <w:w w:val="110"/>
                <w:sz w:val="24"/>
              </w:rPr>
              <w:t>English</w:t>
            </w:r>
            <w:r>
              <w:rPr>
                <w:spacing w:val="-3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Language</w:t>
            </w:r>
            <w:r>
              <w:rPr>
                <w:spacing w:val="-3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Revision</w:t>
            </w:r>
            <w:r>
              <w:rPr>
                <w:spacing w:val="-3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–</w:t>
            </w:r>
            <w:r>
              <w:rPr>
                <w:spacing w:val="-3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Non- Fiction and</w:t>
            </w:r>
            <w:r>
              <w:rPr>
                <w:spacing w:val="-2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Prose</w:t>
            </w:r>
          </w:p>
        </w:tc>
      </w:tr>
      <w:tr w:rsidR="00341C6B">
        <w:trPr>
          <w:trHeight w:val="276"/>
        </w:trPr>
        <w:tc>
          <w:tcPr>
            <w:tcW w:w="907" w:type="dxa"/>
            <w:shd w:val="clear" w:color="auto" w:fill="DEEAF6"/>
          </w:tcPr>
          <w:p w:rsidR="00341C6B" w:rsidRDefault="00F03BC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106"/>
                <w:sz w:val="24"/>
              </w:rPr>
              <w:t>5</w:t>
            </w:r>
          </w:p>
        </w:tc>
        <w:tc>
          <w:tcPr>
            <w:tcW w:w="4332" w:type="dxa"/>
          </w:tcPr>
          <w:p w:rsidR="00341C6B" w:rsidRDefault="00F03BC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10"/>
                <w:sz w:val="24"/>
              </w:rPr>
              <w:t>Dr Jekyll and Mr</w:t>
            </w:r>
            <w:r>
              <w:rPr>
                <w:spacing w:val="-5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Hyde</w:t>
            </w:r>
          </w:p>
        </w:tc>
        <w:tc>
          <w:tcPr>
            <w:tcW w:w="4822" w:type="dxa"/>
          </w:tcPr>
          <w:p w:rsidR="00341C6B" w:rsidRDefault="00F03BC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10"/>
                <w:sz w:val="24"/>
              </w:rPr>
              <w:t>Exam countdown</w:t>
            </w:r>
          </w:p>
        </w:tc>
      </w:tr>
      <w:tr w:rsidR="00341C6B">
        <w:trPr>
          <w:trHeight w:val="278"/>
        </w:trPr>
        <w:tc>
          <w:tcPr>
            <w:tcW w:w="907" w:type="dxa"/>
            <w:shd w:val="clear" w:color="auto" w:fill="DEEAF6"/>
          </w:tcPr>
          <w:p w:rsidR="00341C6B" w:rsidRDefault="00F03BC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w w:val="106"/>
                <w:sz w:val="24"/>
              </w:rPr>
              <w:t>6</w:t>
            </w:r>
          </w:p>
        </w:tc>
        <w:tc>
          <w:tcPr>
            <w:tcW w:w="4332" w:type="dxa"/>
          </w:tcPr>
          <w:p w:rsidR="00341C6B" w:rsidRDefault="00F03BC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w w:val="110"/>
                <w:sz w:val="24"/>
              </w:rPr>
              <w:t>Prose Extracts and Writing</w:t>
            </w:r>
          </w:p>
        </w:tc>
        <w:tc>
          <w:tcPr>
            <w:tcW w:w="4822" w:type="dxa"/>
            <w:shd w:val="clear" w:color="auto" w:fill="BEBEBE"/>
          </w:tcPr>
          <w:p w:rsidR="00341C6B" w:rsidRDefault="00341C6B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 w:rsidR="00F03BCC" w:rsidRDefault="00F03BCC"/>
    <w:sectPr w:rsidR="00F03BCC">
      <w:type w:val="continuous"/>
      <w:pgSz w:w="16840" w:h="11910" w:orient="landscape"/>
      <w:pgMar w:top="110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C6B"/>
    <w:rsid w:val="00341C6B"/>
    <w:rsid w:val="008A67D1"/>
    <w:rsid w:val="00F0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896DFB-8B6F-470A-BFB0-3A9D63658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5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C-Goring</dc:creator>
  <cp:lastModifiedBy>James Emmett (Admin)</cp:lastModifiedBy>
  <cp:revision>2</cp:revision>
  <dcterms:created xsi:type="dcterms:W3CDTF">2018-09-05T16:00:00Z</dcterms:created>
  <dcterms:modified xsi:type="dcterms:W3CDTF">2018-09-05T16:00:00Z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2018-09-05T00:00:00Z</vt:filetime>
  </property>
</Properties>
</file>